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C7DE" w14:textId="0C29A3A9" w:rsidR="00A97CDF" w:rsidRPr="00F56E16" w:rsidRDefault="00667BD3" w:rsidP="00A97CDF">
      <w:pPr>
        <w:spacing w:line="360" w:lineRule="auto"/>
        <w:jc w:val="both"/>
        <w:rPr>
          <w:rFonts w:ascii="ITC Officina Sans Book" w:hAnsi="ITC Officina Sans Book" w:cs="Arial"/>
          <w:b/>
          <w:szCs w:val="24"/>
          <w:lang w:val="de-DE"/>
        </w:rPr>
      </w:pPr>
      <w:r>
        <w:rPr>
          <w:rFonts w:ascii="ITC Officina Sans Book" w:hAnsi="ITC Officina Sans Book" w:cs="Arial"/>
          <w:b/>
          <w:bCs/>
          <w:szCs w:val="24"/>
          <w:lang w:val="de-DE"/>
        </w:rPr>
        <w:t xml:space="preserve">Elero </w:t>
      </w:r>
      <w:r w:rsidR="00D83ECE">
        <w:rPr>
          <w:rFonts w:ascii="ITC Officina Sans Book" w:hAnsi="ITC Officina Sans Book" w:cs="Arial"/>
          <w:b/>
          <w:bCs/>
          <w:szCs w:val="24"/>
          <w:lang w:val="de-DE"/>
        </w:rPr>
        <w:t xml:space="preserve"> </w:t>
      </w:r>
    </w:p>
    <w:p w14:paraId="04E48C7C" w14:textId="103CC549" w:rsidR="00A97CDF" w:rsidRPr="00A82BEF" w:rsidRDefault="006C718B" w:rsidP="00A97CDF">
      <w:pPr>
        <w:spacing w:line="360" w:lineRule="auto"/>
        <w:jc w:val="both"/>
        <w:rPr>
          <w:rFonts w:ascii="ITC Officina Sans Book" w:hAnsi="ITC Officina Sans Book" w:cs="Arial"/>
          <w:color w:val="000000" w:themeColor="text1"/>
          <w:szCs w:val="24"/>
          <w:lang w:val="de-DE"/>
        </w:rPr>
      </w:pPr>
      <w:r>
        <w:rPr>
          <w:rFonts w:ascii="ITC Officina Sans Book" w:hAnsi="ITC Officina Sans Book" w:cs="Arial"/>
          <w:color w:val="000000" w:themeColor="text1"/>
          <w:szCs w:val="24"/>
          <w:lang w:val="de-DE"/>
        </w:rPr>
        <w:t>Kurz</w:t>
      </w:r>
      <w:r w:rsidR="00A97CDF" w:rsidRPr="00A82BEF">
        <w:rPr>
          <w:rFonts w:ascii="ITC Officina Sans Book" w:hAnsi="ITC Officina Sans Book" w:cs="Arial"/>
          <w:color w:val="000000" w:themeColor="text1"/>
          <w:szCs w:val="24"/>
          <w:lang w:val="de-DE"/>
        </w:rPr>
        <w:t xml:space="preserve">version: </w:t>
      </w:r>
      <w:r>
        <w:rPr>
          <w:rFonts w:ascii="ITC Officina Sans Book" w:hAnsi="ITC Officina Sans Book" w:cs="Arial"/>
          <w:color w:val="000000" w:themeColor="text1"/>
          <w:szCs w:val="24"/>
          <w:lang w:val="de-DE"/>
        </w:rPr>
        <w:t>961</w:t>
      </w:r>
      <w:r w:rsidR="00A97CDF" w:rsidRPr="00A82BEF">
        <w:rPr>
          <w:rFonts w:ascii="ITC Officina Sans Book" w:hAnsi="ITC Officina Sans Book" w:cs="Arial"/>
          <w:color w:val="000000" w:themeColor="text1"/>
          <w:szCs w:val="24"/>
          <w:lang w:val="de-DE"/>
        </w:rPr>
        <w:t xml:space="preserve"> Zeichen (inklusive Leerzeichen)</w:t>
      </w:r>
    </w:p>
    <w:p w14:paraId="4EEE15D6" w14:textId="77777777" w:rsidR="00A97CDF" w:rsidRDefault="00A97CDF" w:rsidP="00A97CDF">
      <w:pPr>
        <w:spacing w:line="360" w:lineRule="auto"/>
        <w:jc w:val="both"/>
        <w:rPr>
          <w:rFonts w:ascii="ITC Officina Sans Book" w:hAnsi="ITC Officina Sans Book" w:cs="Arial"/>
          <w:b/>
          <w:sz w:val="28"/>
          <w:szCs w:val="28"/>
          <w:lang w:val="de-DE"/>
        </w:rPr>
      </w:pPr>
    </w:p>
    <w:p w14:paraId="62686398" w14:textId="24B3CDE9" w:rsidR="00CD16F9" w:rsidRPr="007E7293" w:rsidRDefault="00CD16F9" w:rsidP="00C24667">
      <w:pPr>
        <w:spacing w:line="360" w:lineRule="auto"/>
        <w:jc w:val="both"/>
        <w:rPr>
          <w:rFonts w:ascii="ITC Officina Sans Book" w:hAnsi="ITC Officina Sans Book" w:cs="Arial"/>
          <w:b/>
          <w:color w:val="000000" w:themeColor="text1"/>
          <w:sz w:val="28"/>
          <w:szCs w:val="28"/>
          <w:lang w:val="de-DE"/>
        </w:rPr>
      </w:pPr>
      <w:r>
        <w:rPr>
          <w:rFonts w:ascii="ITC Officina Sans Book" w:hAnsi="ITC Officina Sans Book" w:cs="Arial"/>
          <w:b/>
          <w:color w:val="000000" w:themeColor="text1"/>
          <w:sz w:val="28"/>
          <w:szCs w:val="28"/>
          <w:lang w:val="de-DE"/>
        </w:rPr>
        <w:t>Smarter wird’s nicht</w:t>
      </w:r>
    </w:p>
    <w:p w14:paraId="451D0CE5" w14:textId="4C6F1146" w:rsidR="00AC5864" w:rsidRPr="007E7293" w:rsidRDefault="00667BD3" w:rsidP="00C24667">
      <w:pPr>
        <w:spacing w:line="360" w:lineRule="auto"/>
        <w:jc w:val="both"/>
        <w:rPr>
          <w:rFonts w:ascii="ITC Officina Sans Book" w:hAnsi="ITC Officina Sans Book" w:cs="Arial"/>
          <w:b/>
          <w:color w:val="000000" w:themeColor="text1"/>
          <w:lang w:val="de-DE"/>
        </w:rPr>
      </w:pPr>
      <w:r w:rsidRPr="007E7293">
        <w:rPr>
          <w:rFonts w:ascii="ITC Officina Sans Book" w:hAnsi="ITC Officina Sans Book" w:cs="Arial"/>
          <w:b/>
          <w:color w:val="000000" w:themeColor="text1"/>
          <w:lang w:val="de-DE"/>
        </w:rPr>
        <w:t xml:space="preserve">Schnell und einfach zum </w:t>
      </w:r>
      <w:r w:rsidR="00D7763A" w:rsidRPr="007E7293">
        <w:rPr>
          <w:rFonts w:ascii="ITC Officina Sans Book" w:hAnsi="ITC Officina Sans Book" w:cs="Arial"/>
          <w:b/>
          <w:color w:val="000000" w:themeColor="text1"/>
          <w:lang w:val="de-DE"/>
        </w:rPr>
        <w:t>intelligent</w:t>
      </w:r>
      <w:r w:rsidR="00CD16F9">
        <w:rPr>
          <w:rFonts w:ascii="ITC Officina Sans Book" w:hAnsi="ITC Officina Sans Book" w:cs="Arial"/>
          <w:b/>
          <w:color w:val="000000" w:themeColor="text1"/>
          <w:lang w:val="de-DE"/>
        </w:rPr>
        <w:t>en</w:t>
      </w:r>
      <w:r w:rsidR="00D7763A" w:rsidRPr="007E7293">
        <w:rPr>
          <w:rFonts w:ascii="ITC Officina Sans Book" w:hAnsi="ITC Officina Sans Book" w:cs="Arial"/>
          <w:b/>
          <w:color w:val="000000" w:themeColor="text1"/>
          <w:lang w:val="de-DE"/>
        </w:rPr>
        <w:t xml:space="preserve"> Zuhause </w:t>
      </w:r>
    </w:p>
    <w:p w14:paraId="49613A7A" w14:textId="77777777" w:rsidR="00A97CDF" w:rsidRDefault="00A97CDF" w:rsidP="00A97CDF">
      <w:pPr>
        <w:spacing w:line="360" w:lineRule="auto"/>
        <w:jc w:val="both"/>
        <w:rPr>
          <w:rFonts w:ascii="ITC Officina Sans Book" w:hAnsi="ITC Officina Sans Book" w:cs="Arial"/>
          <w:b/>
          <w:lang w:val="de-DE"/>
        </w:rPr>
      </w:pPr>
    </w:p>
    <w:p w14:paraId="7B78BA59" w14:textId="40EEBA35" w:rsidR="00A26793" w:rsidRPr="00CE2AD5" w:rsidRDefault="00134B7E" w:rsidP="008855B0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  <w:r w:rsidRPr="00CE2AD5">
        <w:rPr>
          <w:rFonts w:ascii="ITC Officina Sans Book" w:hAnsi="ITC Officina Sans Book" w:cs="Arial"/>
          <w:lang w:val="de-DE"/>
        </w:rPr>
        <w:t>(</w:t>
      </w:r>
      <w:proofErr w:type="spellStart"/>
      <w:r w:rsidRPr="00CE2AD5">
        <w:rPr>
          <w:rFonts w:ascii="ITC Officina Sans Book" w:hAnsi="ITC Officina Sans Book" w:cs="Arial"/>
          <w:lang w:val="de-DE"/>
        </w:rPr>
        <w:t>epr</w:t>
      </w:r>
      <w:proofErr w:type="spellEnd"/>
      <w:r w:rsidRPr="00CE2AD5">
        <w:rPr>
          <w:rFonts w:ascii="ITC Officina Sans Book" w:hAnsi="ITC Officina Sans Book" w:cs="Arial"/>
          <w:lang w:val="de-DE"/>
        </w:rPr>
        <w:t>)</w:t>
      </w:r>
      <w:r w:rsidR="00D83ECE" w:rsidRPr="00CE2AD5">
        <w:rPr>
          <w:rFonts w:ascii="ITC Officina Sans Book" w:hAnsi="ITC Officina Sans Book" w:cs="Arial"/>
          <w:lang w:val="de-DE"/>
        </w:rPr>
        <w:t xml:space="preserve"> </w:t>
      </w:r>
      <w:r w:rsidR="00396708" w:rsidRPr="00CE2AD5">
        <w:rPr>
          <w:rFonts w:ascii="ITC Officina Sans Book" w:hAnsi="ITC Officina Sans Book" w:cs="Arial"/>
          <w:lang w:val="de-DE"/>
        </w:rPr>
        <w:t>Die Möglichkeiten</w:t>
      </w:r>
      <w:r w:rsidR="00751C6B" w:rsidRPr="00CE2AD5">
        <w:rPr>
          <w:rFonts w:ascii="ITC Officina Sans Book" w:hAnsi="ITC Officina Sans Book" w:cs="Arial"/>
          <w:lang w:val="de-DE"/>
        </w:rPr>
        <w:t>,</w:t>
      </w:r>
      <w:r w:rsidR="00396708" w:rsidRPr="00CE2AD5">
        <w:rPr>
          <w:rFonts w:ascii="ITC Officina Sans Book" w:hAnsi="ITC Officina Sans Book" w:cs="Arial"/>
          <w:lang w:val="de-DE"/>
        </w:rPr>
        <w:t xml:space="preserve"> die uns ein</w:t>
      </w:r>
      <w:r w:rsidR="00D062EA" w:rsidRPr="00CE2AD5">
        <w:rPr>
          <w:rFonts w:ascii="ITC Officina Sans Book" w:hAnsi="ITC Officina Sans Book" w:cs="Arial"/>
          <w:lang w:val="de-DE"/>
        </w:rPr>
        <w:t>e intelligente Hausautomation</w:t>
      </w:r>
      <w:r w:rsidR="00396708" w:rsidRPr="00CE2AD5">
        <w:rPr>
          <w:rFonts w:ascii="ITC Officina Sans Book" w:hAnsi="ITC Officina Sans Book" w:cs="Arial"/>
          <w:lang w:val="de-DE"/>
        </w:rPr>
        <w:t xml:space="preserve"> bietet</w:t>
      </w:r>
      <w:r w:rsidR="00751C6B" w:rsidRPr="00CE2AD5">
        <w:rPr>
          <w:rFonts w:ascii="ITC Officina Sans Book" w:hAnsi="ITC Officina Sans Book" w:cs="Arial"/>
          <w:lang w:val="de-DE"/>
        </w:rPr>
        <w:t>,</w:t>
      </w:r>
      <w:r w:rsidR="00396708" w:rsidRPr="00CE2AD5">
        <w:rPr>
          <w:rFonts w:ascii="ITC Officina Sans Book" w:hAnsi="ITC Officina Sans Book" w:cs="Arial"/>
          <w:lang w:val="de-DE"/>
        </w:rPr>
        <w:t xml:space="preserve"> sind vielfältig: Ein- und Ausschalten von Lampen per Sprachbefehl oder </w:t>
      </w:r>
      <w:r w:rsidR="00EB3B17" w:rsidRPr="00CE2AD5">
        <w:rPr>
          <w:rFonts w:ascii="ITC Officina Sans Book" w:hAnsi="ITC Officina Sans Book" w:cs="Arial"/>
          <w:lang w:val="de-DE"/>
        </w:rPr>
        <w:t xml:space="preserve">von unterwegs die Raumtemperatur </w:t>
      </w:r>
      <w:r w:rsidR="00CD16F9" w:rsidRPr="00CE2AD5">
        <w:rPr>
          <w:rFonts w:ascii="ITC Officina Sans Book" w:hAnsi="ITC Officina Sans Book" w:cs="Arial"/>
          <w:lang w:val="de-DE"/>
        </w:rPr>
        <w:t>regulieren</w:t>
      </w:r>
      <w:r w:rsidR="00396708" w:rsidRPr="00CE2AD5">
        <w:rPr>
          <w:rFonts w:ascii="ITC Officina Sans Book" w:hAnsi="ITC Officina Sans Book" w:cs="Arial"/>
          <w:lang w:val="de-DE"/>
        </w:rPr>
        <w:t xml:space="preserve">. </w:t>
      </w:r>
      <w:r w:rsidR="005801C7" w:rsidRPr="00CE2AD5">
        <w:rPr>
          <w:rFonts w:ascii="ITC Officina Sans Book" w:hAnsi="ITC Officina Sans Book" w:cs="Arial"/>
          <w:lang w:val="de-DE"/>
        </w:rPr>
        <w:t xml:space="preserve">Wer sein Zuhause </w:t>
      </w:r>
      <w:r w:rsidR="003C76F1" w:rsidRPr="00CE2AD5">
        <w:rPr>
          <w:rFonts w:ascii="ITC Officina Sans Book" w:hAnsi="ITC Officina Sans Book" w:cs="Arial"/>
          <w:lang w:val="de-DE"/>
        </w:rPr>
        <w:t>in ei</w:t>
      </w:r>
      <w:r w:rsidR="00D062EA" w:rsidRPr="00CE2AD5">
        <w:rPr>
          <w:rFonts w:ascii="ITC Officina Sans Book" w:hAnsi="ITC Officina Sans Book" w:cs="Arial"/>
          <w:lang w:val="de-DE"/>
        </w:rPr>
        <w:t>n Smart Home</w:t>
      </w:r>
      <w:r w:rsidR="003C76F1" w:rsidRPr="00CE2AD5">
        <w:rPr>
          <w:rFonts w:ascii="ITC Officina Sans Book" w:hAnsi="ITC Officina Sans Book" w:cs="Arial"/>
          <w:lang w:val="de-DE"/>
        </w:rPr>
        <w:t xml:space="preserve"> verwandeln möchte, profitiert von mehr Wohnkomfort, zusätzlicher Sicherheit und </w:t>
      </w:r>
      <w:r w:rsidR="008855B0" w:rsidRPr="00CE2AD5">
        <w:rPr>
          <w:rFonts w:ascii="ITC Officina Sans Book" w:hAnsi="ITC Officina Sans Book" w:cs="Arial"/>
          <w:lang w:val="de-DE"/>
        </w:rPr>
        <w:t>Energiespar</w:t>
      </w:r>
      <w:r w:rsidR="00E47C27" w:rsidRPr="00CE2AD5">
        <w:rPr>
          <w:rFonts w:ascii="ITC Officina Sans Book" w:hAnsi="ITC Officina Sans Book" w:cs="Arial"/>
          <w:lang w:val="de-DE"/>
        </w:rPr>
        <w:t>poten</w:t>
      </w:r>
      <w:r w:rsidR="00D7763A" w:rsidRPr="00CE2AD5">
        <w:rPr>
          <w:rFonts w:ascii="ITC Officina Sans Book" w:hAnsi="ITC Officina Sans Book" w:cs="Arial"/>
          <w:lang w:val="de-DE"/>
        </w:rPr>
        <w:t>z</w:t>
      </w:r>
      <w:r w:rsidR="00E47C27" w:rsidRPr="00CE2AD5">
        <w:rPr>
          <w:rFonts w:ascii="ITC Officina Sans Book" w:hAnsi="ITC Officina Sans Book" w:cs="Arial"/>
          <w:lang w:val="de-DE"/>
        </w:rPr>
        <w:t>ial</w:t>
      </w:r>
      <w:r w:rsidR="003C76F1" w:rsidRPr="00CE2AD5">
        <w:rPr>
          <w:rFonts w:ascii="ITC Officina Sans Book" w:hAnsi="ITC Officina Sans Book" w:cs="Arial"/>
          <w:lang w:val="de-DE"/>
        </w:rPr>
        <w:t xml:space="preserve">. </w:t>
      </w:r>
      <w:proofErr w:type="spellStart"/>
      <w:r w:rsidR="00F01635" w:rsidRPr="00CE2AD5">
        <w:rPr>
          <w:rFonts w:ascii="ITC Officina Sans Book" w:hAnsi="ITC Officina Sans Book" w:cs="Arial"/>
          <w:lang w:val="de-DE"/>
        </w:rPr>
        <w:t>Yubii</w:t>
      </w:r>
      <w:proofErr w:type="spellEnd"/>
      <w:r w:rsidR="00F01635" w:rsidRPr="00CE2AD5">
        <w:rPr>
          <w:rFonts w:ascii="ITC Officina Sans Book" w:hAnsi="ITC Officina Sans Book" w:cs="Arial"/>
          <w:lang w:val="de-DE"/>
        </w:rPr>
        <w:t xml:space="preserve"> Home, die vernetzte </w:t>
      </w:r>
      <w:r w:rsidR="00364C25">
        <w:rPr>
          <w:rFonts w:ascii="ITC Officina Sans Book" w:hAnsi="ITC Officina Sans Book" w:cs="Arial"/>
          <w:lang w:val="de-DE"/>
        </w:rPr>
        <w:t>Smart Home L</w:t>
      </w:r>
      <w:r w:rsidR="00F01635" w:rsidRPr="00CE2AD5">
        <w:rPr>
          <w:rFonts w:ascii="ITC Officina Sans Book" w:hAnsi="ITC Officina Sans Book" w:cs="Arial"/>
          <w:lang w:val="de-DE"/>
        </w:rPr>
        <w:t xml:space="preserve">ösung von Nice/elero, überzeugt mit schickem Design und seiner </w:t>
      </w:r>
      <w:r w:rsidR="00AF6D63">
        <w:rPr>
          <w:rFonts w:ascii="ITC Officina Sans Book" w:hAnsi="ITC Officina Sans Book" w:cs="Arial"/>
          <w:lang w:val="de-DE"/>
        </w:rPr>
        <w:t>mehr</w:t>
      </w:r>
      <w:r w:rsidR="00F01635" w:rsidRPr="00CE2AD5">
        <w:rPr>
          <w:rFonts w:ascii="ITC Officina Sans Book" w:hAnsi="ITC Officina Sans Book" w:cs="Arial"/>
          <w:lang w:val="de-DE"/>
        </w:rPr>
        <w:t xml:space="preserve">fach ausgezeichneten intuitiven Bedienbarkeit. </w:t>
      </w:r>
      <w:r w:rsidR="000B1753" w:rsidRPr="00CE2AD5">
        <w:rPr>
          <w:rFonts w:ascii="ITC Officina Sans Book" w:hAnsi="ITC Officina Sans Book" w:cs="Arial"/>
          <w:lang w:val="de-DE"/>
        </w:rPr>
        <w:t xml:space="preserve">Die gleichnamige Basisstation kann mit zahlreichen </w:t>
      </w:r>
      <w:r w:rsidR="00660A23" w:rsidRPr="00CE2AD5">
        <w:rPr>
          <w:rFonts w:ascii="ITC Officina Sans Book" w:hAnsi="ITC Officina Sans Book" w:cs="Arial"/>
          <w:lang w:val="de-DE"/>
        </w:rPr>
        <w:t>Smart Home-Gadgets</w:t>
      </w:r>
      <w:r w:rsidR="00C87592" w:rsidRPr="00CE2AD5">
        <w:rPr>
          <w:rFonts w:ascii="ITC Officina Sans Book" w:hAnsi="ITC Officina Sans Book" w:cs="Arial"/>
          <w:lang w:val="de-DE"/>
        </w:rPr>
        <w:t xml:space="preserve"> wie intelligente</w:t>
      </w:r>
      <w:r w:rsidR="00D7763A" w:rsidRPr="00CE2AD5">
        <w:rPr>
          <w:rFonts w:ascii="ITC Officina Sans Book" w:hAnsi="ITC Officina Sans Book" w:cs="Arial"/>
          <w:lang w:val="de-DE"/>
        </w:rPr>
        <w:t>n</w:t>
      </w:r>
      <w:r w:rsidR="00C87592" w:rsidRPr="00CE2AD5">
        <w:rPr>
          <w:rFonts w:ascii="ITC Officina Sans Book" w:hAnsi="ITC Officina Sans Book" w:cs="Arial"/>
          <w:lang w:val="de-DE"/>
        </w:rPr>
        <w:t xml:space="preserve"> Steckdosen, Temperatursensoren, Bewegungsmelder</w:t>
      </w:r>
      <w:r w:rsidR="00D7763A" w:rsidRPr="00CE2AD5">
        <w:rPr>
          <w:rFonts w:ascii="ITC Officina Sans Book" w:hAnsi="ITC Officina Sans Book" w:cs="Arial"/>
          <w:lang w:val="de-DE"/>
        </w:rPr>
        <w:t>n</w:t>
      </w:r>
      <w:r w:rsidR="00C87592" w:rsidRPr="00CE2AD5">
        <w:rPr>
          <w:rFonts w:ascii="ITC Officina Sans Book" w:hAnsi="ITC Officina Sans Book" w:cs="Arial"/>
          <w:lang w:val="de-DE"/>
        </w:rPr>
        <w:t xml:space="preserve"> oder Kontaktsensoren </w:t>
      </w:r>
      <w:r w:rsidR="00660A23" w:rsidRPr="00CE2AD5">
        <w:rPr>
          <w:rFonts w:ascii="ITC Officina Sans Book" w:hAnsi="ITC Officina Sans Book" w:cs="Arial"/>
          <w:lang w:val="de-DE"/>
        </w:rPr>
        <w:t xml:space="preserve">verbunden werden. Ohne aufwändige Renovierungsarbeiten eröffnet sich so eine Vielzahl an Anwendungsmöglichkeiten. </w:t>
      </w:r>
      <w:r w:rsidR="00191059" w:rsidRPr="00CE2AD5">
        <w:rPr>
          <w:rFonts w:ascii="ITC Officina Sans Book" w:hAnsi="ITC Officina Sans Book" w:cs="Arial"/>
          <w:lang w:val="de-DE"/>
        </w:rPr>
        <w:t xml:space="preserve">Als offenes System ermöglicht </w:t>
      </w:r>
      <w:proofErr w:type="spellStart"/>
      <w:r w:rsidR="00191059" w:rsidRPr="00CE2AD5">
        <w:rPr>
          <w:rFonts w:ascii="ITC Officina Sans Book" w:hAnsi="ITC Officina Sans Book" w:cs="Arial"/>
          <w:lang w:val="de-DE"/>
        </w:rPr>
        <w:t>Yubii</w:t>
      </w:r>
      <w:proofErr w:type="spellEnd"/>
      <w:r w:rsidR="00191059" w:rsidRPr="00CE2AD5">
        <w:rPr>
          <w:rFonts w:ascii="ITC Officina Sans Book" w:hAnsi="ITC Officina Sans Book" w:cs="Arial"/>
          <w:lang w:val="de-DE"/>
        </w:rPr>
        <w:t xml:space="preserve"> Home die Verknüpfung mit Geräten andere</w:t>
      </w:r>
      <w:r w:rsidR="00751C6B" w:rsidRPr="00CE2AD5">
        <w:rPr>
          <w:rFonts w:ascii="ITC Officina Sans Book" w:hAnsi="ITC Officina Sans Book" w:cs="Arial"/>
          <w:lang w:val="de-DE"/>
        </w:rPr>
        <w:t>r</w:t>
      </w:r>
      <w:r w:rsidR="00191059" w:rsidRPr="00CE2AD5">
        <w:rPr>
          <w:rFonts w:ascii="ITC Officina Sans Book" w:hAnsi="ITC Officina Sans Book" w:cs="Arial"/>
          <w:lang w:val="de-DE"/>
        </w:rPr>
        <w:t xml:space="preserve"> Hersteller</w:t>
      </w:r>
      <w:r w:rsidR="00D7763A" w:rsidRPr="00CE2AD5">
        <w:rPr>
          <w:rFonts w:ascii="ITC Officina Sans Book" w:hAnsi="ITC Officina Sans Book" w:cs="Arial"/>
          <w:lang w:val="de-DE"/>
        </w:rPr>
        <w:t>,</w:t>
      </w:r>
      <w:r w:rsidR="00751C6B" w:rsidRPr="00CE2AD5">
        <w:rPr>
          <w:rFonts w:ascii="ITC Officina Sans Book" w:hAnsi="ITC Officina Sans Book" w:cs="Arial"/>
          <w:lang w:val="de-DE"/>
        </w:rPr>
        <w:t xml:space="preserve"> wodurch sich ein Maximum an Flexibilität für eine bedarfsgerechte Nutzung ergibt. </w:t>
      </w:r>
      <w:r w:rsidR="00AC5864" w:rsidRPr="00CE2AD5">
        <w:rPr>
          <w:rFonts w:ascii="ITC Officina Sans Book" w:hAnsi="ITC Officina Sans Book" w:cs="Arial"/>
          <w:lang w:val="de-DE"/>
        </w:rPr>
        <w:t xml:space="preserve">Mehr unter </w:t>
      </w:r>
      <w:hyperlink r:id="rId5" w:history="1">
        <w:r w:rsidR="00AC5864" w:rsidRPr="00CE2AD5">
          <w:rPr>
            <w:rStyle w:val="Hyperlink"/>
            <w:rFonts w:ascii="ITC Officina Sans Book" w:hAnsi="ITC Officina Sans Book" w:cs="Arial"/>
            <w:color w:val="auto"/>
            <w:lang w:val="de-DE"/>
          </w:rPr>
          <w:t>www.elero.de</w:t>
        </w:r>
      </w:hyperlink>
      <w:r w:rsidR="00AC5864" w:rsidRPr="00CE2AD5">
        <w:rPr>
          <w:rFonts w:ascii="ITC Officina Sans Book" w:hAnsi="ITC Officina Sans Book" w:cs="Arial"/>
          <w:lang w:val="de-DE"/>
        </w:rPr>
        <w:t xml:space="preserve"> und </w:t>
      </w:r>
      <w:hyperlink r:id="rId6" w:history="1">
        <w:r w:rsidR="00AC5864" w:rsidRPr="00CE2AD5">
          <w:rPr>
            <w:rStyle w:val="Hyperlink"/>
            <w:rFonts w:ascii="ITC Officina Sans Book" w:hAnsi="ITC Officina Sans Book" w:cs="Arial"/>
            <w:color w:val="auto"/>
            <w:lang w:val="de-DE"/>
          </w:rPr>
          <w:t>www.homeplaza.de</w:t>
        </w:r>
      </w:hyperlink>
      <w:r w:rsidR="00AC5864" w:rsidRPr="00CE2AD5">
        <w:rPr>
          <w:rFonts w:ascii="ITC Officina Sans Book" w:hAnsi="ITC Officina Sans Book" w:cs="Arial"/>
          <w:lang w:val="de-DE"/>
        </w:rPr>
        <w:t xml:space="preserve">. </w:t>
      </w:r>
    </w:p>
    <w:p w14:paraId="4FE5FB79" w14:textId="44ED40FA" w:rsidR="00AC661D" w:rsidRDefault="00AC661D" w:rsidP="008855B0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</w:p>
    <w:p w14:paraId="5CE27F80" w14:textId="784232AE" w:rsidR="00AC661D" w:rsidRDefault="00AC661D" w:rsidP="008855B0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</w:p>
    <w:p w14:paraId="1E9F2D9B" w14:textId="77777777" w:rsidR="00AC661D" w:rsidRDefault="00AC661D" w:rsidP="008855B0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</w:p>
    <w:p w14:paraId="1B18A703" w14:textId="77777777" w:rsidR="00791F2C" w:rsidRDefault="00791F2C" w:rsidP="00EE4ACE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</w:p>
    <w:sectPr w:rsidR="00791F2C" w:rsidSect="0041007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TC Officina Sans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C687E"/>
    <w:multiLevelType w:val="hybridMultilevel"/>
    <w:tmpl w:val="CCDCB88E"/>
    <w:lvl w:ilvl="0" w:tplc="28F46980">
      <w:numFmt w:val="bullet"/>
      <w:lvlText w:val="-"/>
      <w:lvlJc w:val="left"/>
      <w:pPr>
        <w:ind w:left="720" w:hanging="360"/>
      </w:pPr>
      <w:rPr>
        <w:rFonts w:ascii="ITC Officina Sans Book" w:eastAsia="Helvetica" w:hAnsi="ITC Officina Sans Book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50A0E"/>
    <w:multiLevelType w:val="hybridMultilevel"/>
    <w:tmpl w:val="05F6FE2A"/>
    <w:lvl w:ilvl="0" w:tplc="83C0EA24">
      <w:start w:val="18"/>
      <w:numFmt w:val="bullet"/>
      <w:lvlText w:val="-"/>
      <w:lvlJc w:val="left"/>
      <w:pPr>
        <w:ind w:left="720" w:hanging="360"/>
      </w:pPr>
      <w:rPr>
        <w:rFonts w:ascii="ITC Officina Sans Book" w:eastAsia="Helvetica" w:hAnsi="ITC Officina Sans Book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13CB3"/>
    <w:multiLevelType w:val="hybridMultilevel"/>
    <w:tmpl w:val="818E9DD0"/>
    <w:lvl w:ilvl="0" w:tplc="1C900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94757">
    <w:abstractNumId w:val="0"/>
  </w:num>
  <w:num w:numId="2" w16cid:durableId="2137672578">
    <w:abstractNumId w:val="2"/>
  </w:num>
  <w:num w:numId="3" w16cid:durableId="816603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DF"/>
    <w:rsid w:val="000110B3"/>
    <w:rsid w:val="00013E41"/>
    <w:rsid w:val="00015EA3"/>
    <w:rsid w:val="00023DB0"/>
    <w:rsid w:val="00025EBA"/>
    <w:rsid w:val="00051ECD"/>
    <w:rsid w:val="000665AD"/>
    <w:rsid w:val="00077A06"/>
    <w:rsid w:val="000A0852"/>
    <w:rsid w:val="000B1753"/>
    <w:rsid w:val="000D76D8"/>
    <w:rsid w:val="000E50E2"/>
    <w:rsid w:val="000E63E4"/>
    <w:rsid w:val="000F28FB"/>
    <w:rsid w:val="00102C0A"/>
    <w:rsid w:val="00116B36"/>
    <w:rsid w:val="0012027A"/>
    <w:rsid w:val="00123B10"/>
    <w:rsid w:val="00126562"/>
    <w:rsid w:val="00133E44"/>
    <w:rsid w:val="00134B7E"/>
    <w:rsid w:val="00140DAF"/>
    <w:rsid w:val="00175F30"/>
    <w:rsid w:val="00177F14"/>
    <w:rsid w:val="00191059"/>
    <w:rsid w:val="00196667"/>
    <w:rsid w:val="001A0E6C"/>
    <w:rsid w:val="001A25D9"/>
    <w:rsid w:val="001A3836"/>
    <w:rsid w:val="001B240A"/>
    <w:rsid w:val="001C66A0"/>
    <w:rsid w:val="001D6EDB"/>
    <w:rsid w:val="00203C37"/>
    <w:rsid w:val="00204611"/>
    <w:rsid w:val="002300B2"/>
    <w:rsid w:val="0023228F"/>
    <w:rsid w:val="00235219"/>
    <w:rsid w:val="002366E6"/>
    <w:rsid w:val="002513B7"/>
    <w:rsid w:val="00252FE6"/>
    <w:rsid w:val="00260878"/>
    <w:rsid w:val="00262ABF"/>
    <w:rsid w:val="0027052F"/>
    <w:rsid w:val="002808D7"/>
    <w:rsid w:val="00291EC8"/>
    <w:rsid w:val="002B37A1"/>
    <w:rsid w:val="002D2293"/>
    <w:rsid w:val="002D499D"/>
    <w:rsid w:val="002D513F"/>
    <w:rsid w:val="002F50A5"/>
    <w:rsid w:val="002F5E82"/>
    <w:rsid w:val="00307CC6"/>
    <w:rsid w:val="00326824"/>
    <w:rsid w:val="00335ABF"/>
    <w:rsid w:val="003474C3"/>
    <w:rsid w:val="00355902"/>
    <w:rsid w:val="00364C25"/>
    <w:rsid w:val="00396708"/>
    <w:rsid w:val="003B0675"/>
    <w:rsid w:val="003B1240"/>
    <w:rsid w:val="003C76F1"/>
    <w:rsid w:val="003F1273"/>
    <w:rsid w:val="0040196C"/>
    <w:rsid w:val="0040706F"/>
    <w:rsid w:val="0041007B"/>
    <w:rsid w:val="00445284"/>
    <w:rsid w:val="00446611"/>
    <w:rsid w:val="00451FF9"/>
    <w:rsid w:val="00454A45"/>
    <w:rsid w:val="00476625"/>
    <w:rsid w:val="00481C07"/>
    <w:rsid w:val="00485A32"/>
    <w:rsid w:val="00492442"/>
    <w:rsid w:val="00495C46"/>
    <w:rsid w:val="004A27BF"/>
    <w:rsid w:val="004A5517"/>
    <w:rsid w:val="004A5C74"/>
    <w:rsid w:val="004B2416"/>
    <w:rsid w:val="004B6891"/>
    <w:rsid w:val="004C5D3E"/>
    <w:rsid w:val="004D5BBE"/>
    <w:rsid w:val="004E048B"/>
    <w:rsid w:val="004E0BBC"/>
    <w:rsid w:val="00512031"/>
    <w:rsid w:val="0051502F"/>
    <w:rsid w:val="0052520B"/>
    <w:rsid w:val="00557F34"/>
    <w:rsid w:val="00560861"/>
    <w:rsid w:val="00570287"/>
    <w:rsid w:val="005735C2"/>
    <w:rsid w:val="00575329"/>
    <w:rsid w:val="005801C7"/>
    <w:rsid w:val="00597C34"/>
    <w:rsid w:val="005A05E7"/>
    <w:rsid w:val="005A10B3"/>
    <w:rsid w:val="005C207C"/>
    <w:rsid w:val="005D021B"/>
    <w:rsid w:val="005D1D50"/>
    <w:rsid w:val="005E4137"/>
    <w:rsid w:val="005E786C"/>
    <w:rsid w:val="005F3BA6"/>
    <w:rsid w:val="005F5B66"/>
    <w:rsid w:val="00604771"/>
    <w:rsid w:val="0060718E"/>
    <w:rsid w:val="0062396A"/>
    <w:rsid w:val="00630F93"/>
    <w:rsid w:val="00631FAD"/>
    <w:rsid w:val="006347E1"/>
    <w:rsid w:val="00646668"/>
    <w:rsid w:val="00653123"/>
    <w:rsid w:val="00660A23"/>
    <w:rsid w:val="00667BD3"/>
    <w:rsid w:val="00676445"/>
    <w:rsid w:val="006956A5"/>
    <w:rsid w:val="006A4DB9"/>
    <w:rsid w:val="006A7ED8"/>
    <w:rsid w:val="006B016C"/>
    <w:rsid w:val="006B4E81"/>
    <w:rsid w:val="006C718B"/>
    <w:rsid w:val="006D1200"/>
    <w:rsid w:val="006D1E60"/>
    <w:rsid w:val="006D428F"/>
    <w:rsid w:val="00704BD9"/>
    <w:rsid w:val="007254ED"/>
    <w:rsid w:val="007302ED"/>
    <w:rsid w:val="00731CC6"/>
    <w:rsid w:val="00751C6B"/>
    <w:rsid w:val="0075745C"/>
    <w:rsid w:val="007652A8"/>
    <w:rsid w:val="0077001A"/>
    <w:rsid w:val="007829CB"/>
    <w:rsid w:val="0078489B"/>
    <w:rsid w:val="00791F2C"/>
    <w:rsid w:val="007A618E"/>
    <w:rsid w:val="007C00E6"/>
    <w:rsid w:val="007C120B"/>
    <w:rsid w:val="007D6A4C"/>
    <w:rsid w:val="007E7293"/>
    <w:rsid w:val="007F0648"/>
    <w:rsid w:val="007F69F5"/>
    <w:rsid w:val="00802B6E"/>
    <w:rsid w:val="0080434F"/>
    <w:rsid w:val="00827293"/>
    <w:rsid w:val="00831BBE"/>
    <w:rsid w:val="00833AB9"/>
    <w:rsid w:val="008413A4"/>
    <w:rsid w:val="00843FE4"/>
    <w:rsid w:val="008511EF"/>
    <w:rsid w:val="00866315"/>
    <w:rsid w:val="0086680A"/>
    <w:rsid w:val="00880FED"/>
    <w:rsid w:val="008855B0"/>
    <w:rsid w:val="008A4682"/>
    <w:rsid w:val="008A71A3"/>
    <w:rsid w:val="008C1C11"/>
    <w:rsid w:val="008D4EC9"/>
    <w:rsid w:val="008E12DA"/>
    <w:rsid w:val="00906013"/>
    <w:rsid w:val="00922CF0"/>
    <w:rsid w:val="00952FDD"/>
    <w:rsid w:val="009628F3"/>
    <w:rsid w:val="009837E9"/>
    <w:rsid w:val="009976FC"/>
    <w:rsid w:val="009A5B17"/>
    <w:rsid w:val="009D0754"/>
    <w:rsid w:val="009E29E5"/>
    <w:rsid w:val="009E73A2"/>
    <w:rsid w:val="009E73F1"/>
    <w:rsid w:val="00A0276B"/>
    <w:rsid w:val="00A03091"/>
    <w:rsid w:val="00A045C9"/>
    <w:rsid w:val="00A1552B"/>
    <w:rsid w:val="00A20F63"/>
    <w:rsid w:val="00A26793"/>
    <w:rsid w:val="00A439B5"/>
    <w:rsid w:val="00A526ED"/>
    <w:rsid w:val="00A5276D"/>
    <w:rsid w:val="00A60532"/>
    <w:rsid w:val="00A620FE"/>
    <w:rsid w:val="00A73FC9"/>
    <w:rsid w:val="00A81225"/>
    <w:rsid w:val="00A82BEF"/>
    <w:rsid w:val="00A839D5"/>
    <w:rsid w:val="00A97CDF"/>
    <w:rsid w:val="00AA5645"/>
    <w:rsid w:val="00AB5FEF"/>
    <w:rsid w:val="00AC2E8B"/>
    <w:rsid w:val="00AC4E31"/>
    <w:rsid w:val="00AC5864"/>
    <w:rsid w:val="00AC661D"/>
    <w:rsid w:val="00AE1C42"/>
    <w:rsid w:val="00AE3443"/>
    <w:rsid w:val="00AF478F"/>
    <w:rsid w:val="00AF6D63"/>
    <w:rsid w:val="00B03670"/>
    <w:rsid w:val="00B15364"/>
    <w:rsid w:val="00B27FF7"/>
    <w:rsid w:val="00B71975"/>
    <w:rsid w:val="00B770E3"/>
    <w:rsid w:val="00B91BCD"/>
    <w:rsid w:val="00BB33E7"/>
    <w:rsid w:val="00BD08FA"/>
    <w:rsid w:val="00BD4D91"/>
    <w:rsid w:val="00BE2C4D"/>
    <w:rsid w:val="00BE72C5"/>
    <w:rsid w:val="00BF5A72"/>
    <w:rsid w:val="00C062D1"/>
    <w:rsid w:val="00C24667"/>
    <w:rsid w:val="00C2716E"/>
    <w:rsid w:val="00C34712"/>
    <w:rsid w:val="00C407C0"/>
    <w:rsid w:val="00C433D2"/>
    <w:rsid w:val="00C471D8"/>
    <w:rsid w:val="00C51BB8"/>
    <w:rsid w:val="00C6125E"/>
    <w:rsid w:val="00C734C9"/>
    <w:rsid w:val="00C87592"/>
    <w:rsid w:val="00C879C4"/>
    <w:rsid w:val="00C9320C"/>
    <w:rsid w:val="00CB4E75"/>
    <w:rsid w:val="00CB5FB9"/>
    <w:rsid w:val="00CD16F9"/>
    <w:rsid w:val="00CD4222"/>
    <w:rsid w:val="00CE2AD5"/>
    <w:rsid w:val="00D062EA"/>
    <w:rsid w:val="00D20D97"/>
    <w:rsid w:val="00D51CD0"/>
    <w:rsid w:val="00D537DB"/>
    <w:rsid w:val="00D7763A"/>
    <w:rsid w:val="00D816A7"/>
    <w:rsid w:val="00D8378B"/>
    <w:rsid w:val="00D83ECE"/>
    <w:rsid w:val="00DB190D"/>
    <w:rsid w:val="00DC21B7"/>
    <w:rsid w:val="00DD21E8"/>
    <w:rsid w:val="00DD5A5D"/>
    <w:rsid w:val="00DE1FAA"/>
    <w:rsid w:val="00DE7169"/>
    <w:rsid w:val="00DF4246"/>
    <w:rsid w:val="00DF7EA6"/>
    <w:rsid w:val="00E248F4"/>
    <w:rsid w:val="00E3022C"/>
    <w:rsid w:val="00E35DFD"/>
    <w:rsid w:val="00E41B25"/>
    <w:rsid w:val="00E47C27"/>
    <w:rsid w:val="00E50E73"/>
    <w:rsid w:val="00E573E3"/>
    <w:rsid w:val="00E70CF9"/>
    <w:rsid w:val="00E740BC"/>
    <w:rsid w:val="00E7412B"/>
    <w:rsid w:val="00E74BFE"/>
    <w:rsid w:val="00E85486"/>
    <w:rsid w:val="00E921A9"/>
    <w:rsid w:val="00E930CC"/>
    <w:rsid w:val="00EB3B17"/>
    <w:rsid w:val="00EC4F29"/>
    <w:rsid w:val="00ED34BB"/>
    <w:rsid w:val="00ED3777"/>
    <w:rsid w:val="00EE0567"/>
    <w:rsid w:val="00EE4ACE"/>
    <w:rsid w:val="00EF2FCD"/>
    <w:rsid w:val="00EF4D10"/>
    <w:rsid w:val="00EF65F8"/>
    <w:rsid w:val="00EF6969"/>
    <w:rsid w:val="00F01635"/>
    <w:rsid w:val="00F14A48"/>
    <w:rsid w:val="00F16645"/>
    <w:rsid w:val="00F20FBC"/>
    <w:rsid w:val="00F25E6D"/>
    <w:rsid w:val="00F27BC9"/>
    <w:rsid w:val="00F35541"/>
    <w:rsid w:val="00F61276"/>
    <w:rsid w:val="00F64701"/>
    <w:rsid w:val="00F70E57"/>
    <w:rsid w:val="00F7717B"/>
    <w:rsid w:val="00F83C8B"/>
    <w:rsid w:val="00F9247E"/>
    <w:rsid w:val="00FA554F"/>
    <w:rsid w:val="00FA5A61"/>
    <w:rsid w:val="00FA7C49"/>
    <w:rsid w:val="00FC2A95"/>
    <w:rsid w:val="00F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6A9B"/>
  <w15:chartTrackingRefBased/>
  <w15:docId w15:val="{A7A621DB-A4BC-AD4D-B4BA-E92E67F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7CDF"/>
    <w:rPr>
      <w:rFonts w:ascii="Helvetica" w:eastAsia="Helvetica" w:hAnsi="Helvetica" w:cs="Times New Roman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A97CD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1C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3C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3C8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3C8B"/>
    <w:rPr>
      <w:rFonts w:ascii="Helvetica" w:eastAsia="Helvetica" w:hAnsi="Helvetica" w:cs="Times New Roman"/>
      <w:sz w:val="20"/>
      <w:szCs w:val="20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C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3C8B"/>
    <w:rPr>
      <w:rFonts w:ascii="Helvetica" w:eastAsia="Helvetica" w:hAnsi="Helvetica" w:cs="Times New Roman"/>
      <w:b/>
      <w:bCs/>
      <w:sz w:val="20"/>
      <w:szCs w:val="20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C8B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C8B"/>
    <w:rPr>
      <w:rFonts w:ascii="Times New Roman" w:eastAsia="Helvetica" w:hAnsi="Times New Roman" w:cs="Times New Roman"/>
      <w:sz w:val="18"/>
      <w:szCs w:val="18"/>
      <w:lang w:val="en-US" w:eastAsia="de-DE"/>
    </w:rPr>
  </w:style>
  <w:style w:type="paragraph" w:styleId="Listenabsatz">
    <w:name w:val="List Paragraph"/>
    <w:basedOn w:val="Standard"/>
    <w:uiPriority w:val="34"/>
    <w:qFormat/>
    <w:rsid w:val="00196667"/>
    <w:pPr>
      <w:ind w:left="720"/>
      <w:contextualSpacing/>
    </w:pPr>
  </w:style>
  <w:style w:type="paragraph" w:customStyle="1" w:styleId="Default">
    <w:name w:val="Default"/>
    <w:rsid w:val="00EF6969"/>
    <w:pPr>
      <w:autoSpaceDE w:val="0"/>
      <w:autoSpaceDN w:val="0"/>
      <w:adjustRightInd w:val="0"/>
    </w:pPr>
    <w:rPr>
      <w:rFonts w:ascii="Neo Sans Light" w:hAnsi="Neo Sans Light" w:cs="Neo Sans Light"/>
      <w:color w:val="000000"/>
    </w:rPr>
  </w:style>
  <w:style w:type="paragraph" w:styleId="berarbeitung">
    <w:name w:val="Revision"/>
    <w:hidden/>
    <w:uiPriority w:val="99"/>
    <w:semiHidden/>
    <w:rsid w:val="00AF6D63"/>
    <w:rPr>
      <w:rFonts w:ascii="Helvetica" w:eastAsia="Helvetica" w:hAnsi="Helvetica" w:cs="Times New Roman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plaza.de" TargetMode="External"/><Relationship Id="rId5" Type="http://schemas.openxmlformats.org/officeDocument/2006/relationships/hyperlink" Target="http://www.eler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Fietz Bettina</cp:lastModifiedBy>
  <cp:revision>2</cp:revision>
  <dcterms:created xsi:type="dcterms:W3CDTF">2024-11-21T08:47:00Z</dcterms:created>
  <dcterms:modified xsi:type="dcterms:W3CDTF">2024-11-21T08:47:00Z</dcterms:modified>
</cp:coreProperties>
</file>